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Приложение </w:t>
      </w:r>
      <w:r>
        <w:rPr>
          <w:rFonts w:ascii="Times New Roman" w:hAnsi="Times New Roman" w:cs="Times New Roman"/>
          <w:sz w:val="24"/>
          <w:szCs w:val="24"/>
        </w:rPr>
        <w:t>1</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к решению Совета депутатов </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Шарангского муниципального округа </w:t>
      </w:r>
    </w:p>
    <w:p w:rsidR="0090591C" w:rsidRPr="001C2411" w:rsidRDefault="0090591C" w:rsidP="0090591C">
      <w:pPr>
        <w:spacing w:line="240" w:lineRule="auto"/>
        <w:contextualSpacing/>
        <w:jc w:val="right"/>
        <w:rPr>
          <w:rFonts w:ascii="Times New Roman" w:hAnsi="Times New Roman" w:cs="Times New Roman"/>
          <w:sz w:val="24"/>
          <w:szCs w:val="24"/>
        </w:rPr>
      </w:pPr>
      <w:r w:rsidRPr="001C2411">
        <w:rPr>
          <w:rFonts w:ascii="Times New Roman" w:hAnsi="Times New Roman" w:cs="Times New Roman"/>
          <w:sz w:val="24"/>
          <w:szCs w:val="24"/>
        </w:rPr>
        <w:t xml:space="preserve">«О бюджете Шарангского муниципального округа </w:t>
      </w:r>
    </w:p>
    <w:p w:rsidR="0090591C" w:rsidRDefault="0090591C" w:rsidP="0090591C">
      <w:pPr>
        <w:spacing w:line="240" w:lineRule="auto"/>
        <w:contextualSpacing/>
        <w:jc w:val="right"/>
        <w:rPr>
          <w:rFonts w:ascii="Times New Roman" w:hAnsi="Times New Roman" w:cs="Times New Roman"/>
          <w:sz w:val="28"/>
          <w:szCs w:val="28"/>
        </w:rPr>
      </w:pPr>
      <w:r w:rsidRPr="001C2411">
        <w:rPr>
          <w:rFonts w:ascii="Times New Roman" w:hAnsi="Times New Roman" w:cs="Times New Roman"/>
          <w:sz w:val="24"/>
          <w:szCs w:val="24"/>
        </w:rPr>
        <w:t>на 202</w:t>
      </w:r>
      <w:r>
        <w:rPr>
          <w:rFonts w:ascii="Times New Roman" w:hAnsi="Times New Roman" w:cs="Times New Roman"/>
          <w:sz w:val="24"/>
          <w:szCs w:val="24"/>
        </w:rPr>
        <w:t>6</w:t>
      </w:r>
      <w:r w:rsidRPr="001C2411">
        <w:rPr>
          <w:rFonts w:ascii="Times New Roman" w:hAnsi="Times New Roman" w:cs="Times New Roman"/>
          <w:sz w:val="24"/>
          <w:szCs w:val="24"/>
        </w:rPr>
        <w:t xml:space="preserve"> год и на плановый период 202</w:t>
      </w:r>
      <w:r>
        <w:rPr>
          <w:rFonts w:ascii="Times New Roman" w:hAnsi="Times New Roman" w:cs="Times New Roman"/>
          <w:sz w:val="24"/>
          <w:szCs w:val="24"/>
        </w:rPr>
        <w:t>7</w:t>
      </w:r>
      <w:r w:rsidRPr="001C2411">
        <w:rPr>
          <w:rFonts w:ascii="Times New Roman" w:hAnsi="Times New Roman" w:cs="Times New Roman"/>
          <w:sz w:val="24"/>
          <w:szCs w:val="24"/>
        </w:rPr>
        <w:t xml:space="preserve"> и 202</w:t>
      </w:r>
      <w:r>
        <w:rPr>
          <w:rFonts w:ascii="Times New Roman" w:hAnsi="Times New Roman" w:cs="Times New Roman"/>
          <w:sz w:val="24"/>
          <w:szCs w:val="24"/>
        </w:rPr>
        <w:t>8</w:t>
      </w:r>
      <w:r w:rsidRPr="001C2411">
        <w:rPr>
          <w:rFonts w:ascii="Times New Roman" w:hAnsi="Times New Roman" w:cs="Times New Roman"/>
          <w:sz w:val="24"/>
          <w:szCs w:val="24"/>
        </w:rPr>
        <w:t xml:space="preserve"> годов»</w:t>
      </w:r>
    </w:p>
    <w:p w:rsidR="0090591C" w:rsidRDefault="0090591C" w:rsidP="0090591C"/>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Поступление доходов</w:t>
      </w:r>
    </w:p>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по группам, подгруппам и статьям бюджетной классификации</w:t>
      </w:r>
    </w:p>
    <w:p w:rsidR="0090591C" w:rsidRPr="009D5503" w:rsidRDefault="0090591C" w:rsidP="0090591C">
      <w:pPr>
        <w:contextualSpacing/>
        <w:jc w:val="center"/>
        <w:rPr>
          <w:rFonts w:ascii="Times New Roman" w:hAnsi="Times New Roman" w:cs="Times New Roman"/>
          <w:b/>
          <w:sz w:val="28"/>
          <w:szCs w:val="28"/>
        </w:rPr>
      </w:pPr>
      <w:r w:rsidRPr="009D5503">
        <w:rPr>
          <w:rFonts w:ascii="Times New Roman" w:hAnsi="Times New Roman" w:cs="Times New Roman"/>
          <w:b/>
          <w:sz w:val="28"/>
          <w:szCs w:val="28"/>
        </w:rPr>
        <w:t>на 202</w:t>
      </w:r>
      <w:r>
        <w:rPr>
          <w:rFonts w:ascii="Times New Roman" w:hAnsi="Times New Roman" w:cs="Times New Roman"/>
          <w:b/>
          <w:sz w:val="28"/>
          <w:szCs w:val="28"/>
        </w:rPr>
        <w:t>6 год и на плановый период 2027 и 2028</w:t>
      </w:r>
      <w:r w:rsidRPr="009D5503">
        <w:rPr>
          <w:rFonts w:ascii="Times New Roman" w:hAnsi="Times New Roman" w:cs="Times New Roman"/>
          <w:b/>
          <w:sz w:val="28"/>
          <w:szCs w:val="28"/>
        </w:rPr>
        <w:t xml:space="preserve"> годов</w:t>
      </w:r>
    </w:p>
    <w:p w:rsidR="0090591C" w:rsidRPr="009A2DBB" w:rsidRDefault="0090591C" w:rsidP="0090591C">
      <w:pPr>
        <w:contextualSpacing/>
        <w:jc w:val="center"/>
        <w:rPr>
          <w:b/>
          <w:sz w:val="28"/>
          <w:szCs w:val="28"/>
        </w:rPr>
      </w:pPr>
    </w:p>
    <w:p w:rsidR="0090591C" w:rsidRPr="009D5503" w:rsidRDefault="0090591C" w:rsidP="0090591C">
      <w:pPr>
        <w:contextualSpacing/>
        <w:jc w:val="right"/>
        <w:rPr>
          <w:rFonts w:ascii="Times New Roman" w:hAnsi="Times New Roman" w:cs="Times New Roman"/>
          <w:sz w:val="24"/>
          <w:szCs w:val="24"/>
        </w:rPr>
      </w:pPr>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ублей)</w:t>
      </w:r>
    </w:p>
    <w:tbl>
      <w:tblPr>
        <w:tblW w:w="10140" w:type="dxa"/>
        <w:tblInd w:w="93" w:type="dxa"/>
        <w:tblLook w:val="04A0" w:firstRow="1" w:lastRow="0" w:firstColumn="1" w:lastColumn="0" w:noHBand="0" w:noVBand="1"/>
      </w:tblPr>
      <w:tblGrid>
        <w:gridCol w:w="2567"/>
        <w:gridCol w:w="3260"/>
        <w:gridCol w:w="1559"/>
        <w:gridCol w:w="1418"/>
        <w:gridCol w:w="1336"/>
      </w:tblGrid>
      <w:tr w:rsidR="002122CC" w:rsidRPr="002122CC" w:rsidTr="002122CC">
        <w:trPr>
          <w:trHeight w:val="20"/>
          <w:tblHeader/>
        </w:trPr>
        <w:tc>
          <w:tcPr>
            <w:tcW w:w="2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Код бюджетной классификации Российской Федерации</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Наименование доходов</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2026 год</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2027 год</w:t>
            </w:r>
          </w:p>
        </w:tc>
        <w:tc>
          <w:tcPr>
            <w:tcW w:w="1336" w:type="dxa"/>
            <w:tcBorders>
              <w:top w:val="single" w:sz="4" w:space="0" w:color="auto"/>
              <w:left w:val="nil"/>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2028 год</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1 00 00000 00 0000 000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Налоговые и неналоговые доходы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256 121,3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275 420,1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295 022,1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1 01 00000 00 0000 000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1.1. Налоги на прибыль, доходы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191 036,1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203 072,4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219 896,9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1 01 02000 01 0000 110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1.1.1.Налог на доходы физических лиц</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191 036,1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203 072,4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219 896,9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1 01 02010 01 0000 110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1.1.1.1.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осуществляется в соответствии со статьями 227, 227.1 и 228 Налогового кодекса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188 972,6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200 866,9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217 538,8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1 01 02020 01 0000 110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1.1.1.2.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w:t>
            </w:r>
            <w:r w:rsidRPr="002122CC">
              <w:rPr>
                <w:rFonts w:ascii="Times New Roman" w:eastAsia="Times New Roman" w:hAnsi="Times New Roman" w:cs="Times New Roman"/>
                <w:color w:val="000000"/>
                <w:sz w:val="24"/>
                <w:szCs w:val="24"/>
                <w:lang w:eastAsia="ru-RU"/>
              </w:rPr>
              <w:lastRenderedPageBreak/>
              <w:t>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356,8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386,4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418,4</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1 01 02030 01 0000 110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1.1.1.3.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1 001,4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1 084,5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1 174,6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1 01 02040 01 0000 110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1.1.1.4.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680,5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707,7</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736,0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1 01 02080 01 0000 110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1.1.1.</w:t>
            </w:r>
            <w:r>
              <w:rPr>
                <w:rFonts w:ascii="Times New Roman" w:eastAsia="Times New Roman" w:hAnsi="Times New Roman" w:cs="Times New Roman"/>
                <w:color w:val="000000"/>
                <w:sz w:val="24"/>
                <w:szCs w:val="24"/>
                <w:lang w:eastAsia="ru-RU"/>
              </w:rPr>
              <w:t>5</w:t>
            </w:r>
            <w:bookmarkStart w:id="0" w:name="_GoBack"/>
            <w:bookmarkEnd w:id="0"/>
            <w:r w:rsidRPr="002122CC">
              <w:rPr>
                <w:rFonts w:ascii="Times New Roman" w:eastAsia="Times New Roman" w:hAnsi="Times New Roman" w:cs="Times New Roman"/>
                <w:color w:val="000000"/>
                <w:sz w:val="24"/>
                <w:szCs w:val="24"/>
                <w:lang w:eastAsia="ru-RU"/>
              </w:rPr>
              <w:t xml:space="preserve">. </w:t>
            </w:r>
            <w:proofErr w:type="gramStart"/>
            <w:r w:rsidRPr="002122CC">
              <w:rPr>
                <w:rFonts w:ascii="Times New Roman" w:eastAsia="Times New Roman" w:hAnsi="Times New Roman" w:cs="Times New Roman"/>
                <w:color w:val="000000"/>
                <w:sz w:val="24"/>
                <w:szCs w:val="24"/>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2122CC">
              <w:rPr>
                <w:rFonts w:ascii="Times New Roman" w:eastAsia="Times New Roman" w:hAnsi="Times New Roman" w:cs="Times New Roman"/>
                <w:color w:val="000000"/>
                <w:sz w:val="24"/>
                <w:szCs w:val="24"/>
                <w:lang w:eastAsia="ru-RU"/>
              </w:rPr>
              <w:t xml:space="preserve"> </w:t>
            </w:r>
            <w:proofErr w:type="gramStart"/>
            <w:r w:rsidRPr="002122CC">
              <w:rPr>
                <w:rFonts w:ascii="Times New Roman" w:eastAsia="Times New Roman" w:hAnsi="Times New Roman" w:cs="Times New Roman"/>
                <w:color w:val="000000"/>
                <w:sz w:val="24"/>
                <w:szCs w:val="24"/>
                <w:lang w:eastAsia="ru-RU"/>
              </w:rPr>
              <w:t xml:space="preserve">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w:t>
            </w:r>
            <w:r w:rsidRPr="002122CC">
              <w:rPr>
                <w:rFonts w:ascii="Times New Roman" w:eastAsia="Times New Roman" w:hAnsi="Times New Roman" w:cs="Times New Roman"/>
                <w:color w:val="000000"/>
                <w:sz w:val="24"/>
                <w:szCs w:val="24"/>
                <w:lang w:eastAsia="ru-RU"/>
              </w:rPr>
              <w:lastRenderedPageBreak/>
              <w:t>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w:t>
            </w:r>
            <w:proofErr w:type="gramEnd"/>
            <w:r w:rsidRPr="002122CC">
              <w:rPr>
                <w:rFonts w:ascii="Times New Roman" w:eastAsia="Times New Roman" w:hAnsi="Times New Roman" w:cs="Times New Roman"/>
                <w:color w:val="000000"/>
                <w:sz w:val="24"/>
                <w:szCs w:val="24"/>
                <w:lang w:eastAsia="ru-RU"/>
              </w:rPr>
              <w:t xml:space="preserve"> </w:t>
            </w:r>
            <w:proofErr w:type="gramStart"/>
            <w:r w:rsidRPr="002122CC">
              <w:rPr>
                <w:rFonts w:ascii="Times New Roman" w:eastAsia="Times New Roman" w:hAnsi="Times New Roman" w:cs="Times New Roman"/>
                <w:color w:val="000000"/>
                <w:sz w:val="24"/>
                <w:szCs w:val="24"/>
                <w:lang w:eastAsia="ru-RU"/>
              </w:rPr>
              <w:t>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w:t>
            </w:r>
            <w:proofErr w:type="gramEnd"/>
            <w:r w:rsidRPr="002122CC">
              <w:rPr>
                <w:rFonts w:ascii="Times New Roman" w:eastAsia="Times New Roman" w:hAnsi="Times New Roman" w:cs="Times New Roman"/>
                <w:color w:val="000000"/>
                <w:sz w:val="24"/>
                <w:szCs w:val="24"/>
                <w:lang w:eastAsia="ru-RU"/>
              </w:rPr>
              <w:t xml:space="preserve"> </w:t>
            </w:r>
            <w:proofErr w:type="gramStart"/>
            <w:r w:rsidRPr="002122CC">
              <w:rPr>
                <w:rFonts w:ascii="Times New Roman" w:eastAsia="Times New Roman" w:hAnsi="Times New Roman" w:cs="Times New Roman"/>
                <w:color w:val="000000"/>
                <w:sz w:val="24"/>
                <w:szCs w:val="24"/>
                <w:lang w:eastAsia="ru-RU"/>
              </w:rPr>
              <w:t>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24,8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26,9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29,1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lastRenderedPageBreak/>
              <w:t>1 03 00000 00 0000 000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1.2. Налоги на товары (работы, услуги), реализуемые на территории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17 499,0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23 362,0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24 293,1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1 03 02000 01 0000 110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1.2.1. Акцизы </w:t>
            </w:r>
            <w:proofErr w:type="gramStart"/>
            <w:r w:rsidRPr="002122CC">
              <w:rPr>
                <w:rFonts w:ascii="Times New Roman" w:eastAsia="Times New Roman" w:hAnsi="Times New Roman" w:cs="Times New Roman"/>
                <w:color w:val="000000"/>
                <w:sz w:val="24"/>
                <w:szCs w:val="24"/>
                <w:lang w:eastAsia="ru-RU"/>
              </w:rPr>
              <w:t>по</w:t>
            </w:r>
            <w:proofErr w:type="gramEnd"/>
            <w:r w:rsidRPr="002122CC">
              <w:rPr>
                <w:rFonts w:ascii="Times New Roman" w:eastAsia="Times New Roman" w:hAnsi="Times New Roman" w:cs="Times New Roman"/>
                <w:color w:val="000000"/>
                <w:sz w:val="24"/>
                <w:szCs w:val="24"/>
                <w:lang w:eastAsia="ru-RU"/>
              </w:rPr>
              <w:t xml:space="preserve"> </w:t>
            </w:r>
            <w:proofErr w:type="gramStart"/>
            <w:r w:rsidRPr="002122CC">
              <w:rPr>
                <w:rFonts w:ascii="Times New Roman" w:eastAsia="Times New Roman" w:hAnsi="Times New Roman" w:cs="Times New Roman"/>
                <w:color w:val="000000"/>
                <w:sz w:val="24"/>
                <w:szCs w:val="24"/>
                <w:lang w:eastAsia="ru-RU"/>
              </w:rPr>
              <w:t>подакцизным</w:t>
            </w:r>
            <w:proofErr w:type="gramEnd"/>
            <w:r w:rsidRPr="002122CC">
              <w:rPr>
                <w:rFonts w:ascii="Times New Roman" w:eastAsia="Times New Roman" w:hAnsi="Times New Roman" w:cs="Times New Roman"/>
                <w:color w:val="000000"/>
                <w:sz w:val="24"/>
                <w:szCs w:val="24"/>
                <w:lang w:eastAsia="ru-RU"/>
              </w:rPr>
              <w:t xml:space="preserve"> товаром (продукции), производимым на территории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17 499,0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23 362,0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24 293,1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1 03 02231 01 0000 110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1.2.1.1.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9 157,2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12 211,3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12 676,1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1 03 02241 01 0000 110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1.2.1.2. Доходы от уплаты акцизов на моторные масла для дизельных и (или) карбюраторных (</w:t>
            </w:r>
            <w:proofErr w:type="spellStart"/>
            <w:r w:rsidRPr="002122CC">
              <w:rPr>
                <w:rFonts w:ascii="Times New Roman" w:eastAsia="Times New Roman" w:hAnsi="Times New Roman" w:cs="Times New Roman"/>
                <w:color w:val="000000"/>
                <w:sz w:val="24"/>
                <w:szCs w:val="24"/>
                <w:lang w:eastAsia="ru-RU"/>
              </w:rPr>
              <w:t>инжекторных</w:t>
            </w:r>
            <w:proofErr w:type="spellEnd"/>
            <w:r w:rsidRPr="002122CC">
              <w:rPr>
                <w:rFonts w:ascii="Times New Roman" w:eastAsia="Times New Roman" w:hAnsi="Times New Roman" w:cs="Times New Roman"/>
                <w:color w:val="000000"/>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45,5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58,4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60,7</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1 03 02251 01 0000 110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1.2.1.3. Доходы от уплаты акцизов на автомобильный </w:t>
            </w:r>
            <w:r w:rsidRPr="002122CC">
              <w:rPr>
                <w:rFonts w:ascii="Times New Roman" w:eastAsia="Times New Roman" w:hAnsi="Times New Roman" w:cs="Times New Roman"/>
                <w:color w:val="000000"/>
                <w:sz w:val="24"/>
                <w:szCs w:val="24"/>
                <w:lang w:eastAsia="ru-RU"/>
              </w:rPr>
              <w:lastRenderedPageBreak/>
              <w:t>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8 856,3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11 809,5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12 270,5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1 03 02261 01 0000 110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1.2.1.4.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-560,0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-717,2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-714,2</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1 05 00000 00 0000 000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1.3. Налоги на совокупный доход</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23 477,8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24 410,9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25 353,7</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1 05 01000 01 0000 110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1.3.1. Налог, взимаемый в связи с применением упрощенной системы налогообложения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21 613,1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22 479,0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23 378,2</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1 05 01010 01 0000 110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1.3.1.1. Налог, взимаемый с налогоплательщиков, выбравших в качестве объекта налогообложения доходы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15 734,4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16 364,8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17 019,5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1 05 01020 01 0000 110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1.3.1.2. Налог, взимаемый с налогоплательщиков, выбравших в качестве объекта налогообложения доходы, уменьшенные на </w:t>
            </w:r>
            <w:r w:rsidRPr="002122CC">
              <w:rPr>
                <w:rFonts w:ascii="Times New Roman" w:eastAsia="Times New Roman" w:hAnsi="Times New Roman" w:cs="Times New Roman"/>
                <w:color w:val="000000"/>
                <w:sz w:val="24"/>
                <w:szCs w:val="24"/>
                <w:lang w:eastAsia="ru-RU"/>
              </w:rPr>
              <w:lastRenderedPageBreak/>
              <w:t>величину расходов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5 878,7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6 114,2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6 358,7</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1 05 03000 01 0000 110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1.3.2.Единый сельскохозяйственный налог</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1 479,6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1 531,4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1 559,0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1 05 03010 01 0000 110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1.3.2.1.Единый сельскохозяйственный налог</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1 479,6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1 531,4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1 559,0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1 05 04000 02 0000 110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1.3.3. Налог, взимаемый в связи с применением патентной системы налогообложения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385,1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400,5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416,5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1 05 04060 02 0000 110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1.3.3.1. Налог, взимаемый в связи с применением патентной системы налогообложения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385,1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400,5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416,5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vAlign w:val="bottom"/>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1 06 00000 00 0000 000</w:t>
            </w:r>
          </w:p>
        </w:tc>
        <w:tc>
          <w:tcPr>
            <w:tcW w:w="3260" w:type="dxa"/>
            <w:tcBorders>
              <w:top w:val="nil"/>
              <w:left w:val="nil"/>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1.4. Налоги на имущество</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11 609,2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12 175,6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12 770,1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1 06 01000 00 0000 110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1.4.1. Налог на имущество физических лиц</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5 222,1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5 660,8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6 125,0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1 06 01020 14 0000 110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1.4.1.1. 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5 222,1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5 660,8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6 125,0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1 06 06000 00 0000 110</w:t>
            </w:r>
          </w:p>
        </w:tc>
        <w:tc>
          <w:tcPr>
            <w:tcW w:w="3260" w:type="dxa"/>
            <w:tcBorders>
              <w:top w:val="nil"/>
              <w:left w:val="nil"/>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1.4.2. Земельный налог</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6 387,1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6 514,8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6 645,1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1 06 06030 00 0000 110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1.4.2.1. Земельный налог с организаций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3 451,2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3 518,0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3 588,3</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1 06 06032 14 0000 110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1.4.2.1.1. Земельный налог с организаций, обладающих земельным участком, расположенным в границах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3 451,2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3 518,0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3 588,3</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1 06 06040 00 0000 110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1.4.2.2. Земельный налог с физических лиц</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2 935,9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2 996,8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3 056,8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1 06 06042 14 0000 110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1.4.2.2.1. Земельный налог с физических лиц, обладающих земельным участком, расположенным в границах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2 935,9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2 996,8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3 056,8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1 08 00000 00 0000 000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1.5. Государственная пошлина</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3 657,0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3 748,3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3 836,9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1 08 03000 01 0000 110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1.5.1. Государственная пошлина по делам, рассматриваемым в судах общей юрисдикции, мировыми судьями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3 657,0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3 748,3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3 836,9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1 08 03010 01 0000 110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1.5.1.1. Государственная пошлина по делам, </w:t>
            </w:r>
            <w:r w:rsidRPr="002122CC">
              <w:rPr>
                <w:rFonts w:ascii="Times New Roman" w:eastAsia="Times New Roman" w:hAnsi="Times New Roman" w:cs="Times New Roman"/>
                <w:color w:val="000000"/>
                <w:sz w:val="24"/>
                <w:szCs w:val="24"/>
                <w:lang w:eastAsia="ru-RU"/>
              </w:rPr>
              <w:lastRenderedPageBreak/>
              <w:t>рассматриваемым в судах общей юрисдикции, мировыми судьями (за исключением Верховного Суда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3 657,0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3 748,3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3 836,9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lastRenderedPageBreak/>
              <w:t>1 11 00000 00 0000 000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1.6. Доходы от использования имущества, находящегося в государственной и муниципальной собственности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6 303,4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6 555,5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6 817,7</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1 11 05000 00 0000 120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1.6.1.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5 436,8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5 654,3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5 880,5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1 11 05010 00 0000 120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1.6.1.1.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2 866,9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2 981,6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3 100,9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1 11 05012 14 0000 120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1.6.1.1.1.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2 866,9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2 981,6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3 100,9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1 11 05020 00 0000 120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1.6.1.2. </w:t>
            </w:r>
            <w:proofErr w:type="gramStart"/>
            <w:r w:rsidRPr="002122CC">
              <w:rPr>
                <w:rFonts w:ascii="Times New Roman" w:eastAsia="Times New Roman" w:hAnsi="Times New Roman" w:cs="Times New Roman"/>
                <w:color w:val="000000"/>
                <w:sz w:val="24"/>
                <w:szCs w:val="24"/>
                <w:lang w:eastAsia="ru-RU"/>
              </w:rPr>
              <w:t xml:space="preserve">Доходы, получаемые в виде арендной платы за </w:t>
            </w:r>
            <w:r w:rsidRPr="002122CC">
              <w:rPr>
                <w:rFonts w:ascii="Times New Roman" w:eastAsia="Times New Roman" w:hAnsi="Times New Roman" w:cs="Times New Roman"/>
                <w:color w:val="000000"/>
                <w:sz w:val="24"/>
                <w:szCs w:val="24"/>
                <w:lang w:eastAsia="ru-RU"/>
              </w:rPr>
              <w:lastRenderedPageBreak/>
              <w:t>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1 412,1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1 468,6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1 527,3</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1 11 05024 14 0000 120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1.6.1.2.1. </w:t>
            </w:r>
            <w:proofErr w:type="gramStart"/>
            <w:r w:rsidRPr="002122CC">
              <w:rPr>
                <w:rFonts w:ascii="Times New Roman" w:eastAsia="Times New Roman" w:hAnsi="Times New Roman" w:cs="Times New Roman"/>
                <w:color w:val="000000"/>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roofErr w:type="gramEnd"/>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1 412,1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1 468,6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1 527,3</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1 11 05030 00 0000 120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1.6.1.3. 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ими учреждений (за исключением имущества бюджетных и автономных учреждений)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416,8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433,5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450,8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1 11 05034 14 0000 120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1.6.1.3.1. 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416,8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433,5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450,8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1 11 05070 00 0000 120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1.6.1.4. Доходы от сдачи в </w:t>
            </w:r>
            <w:r w:rsidRPr="002122CC">
              <w:rPr>
                <w:rFonts w:ascii="Times New Roman" w:eastAsia="Times New Roman" w:hAnsi="Times New Roman" w:cs="Times New Roman"/>
                <w:color w:val="000000"/>
                <w:sz w:val="24"/>
                <w:szCs w:val="24"/>
                <w:lang w:eastAsia="ru-RU"/>
              </w:rPr>
              <w:lastRenderedPageBreak/>
              <w:t>аренду имущества, составляющего государственную (муниципальную) казну (за исключением земельных участков)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741,0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770,6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801,5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1 11 05074 14 0000 120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1.6.1.4.1. Доходы от сдачи в аренду имущества, составляющего казну муниципальных округов (за исключением земельных участков)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741,0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770,6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801,5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1 11 07000 00 0000 120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1.6.2. Платежи от государственных и муниципальных унитарных предприятий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43,6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45,3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47,1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1 11 07010 00 0000 120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1.6.2.1. 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43,6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45,3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47,1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1 11 07014 14 0000 120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1.6.2.1.1. 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43,6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45,3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47,1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1 11 09000 00 0000 120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1.6.3. 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823,0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855,9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890,1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1 11 09040 00 0000 120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1.6.3.1. Прочие доходы от использования имущества и прав, находящихся в государственной и </w:t>
            </w:r>
            <w:r w:rsidRPr="002122CC">
              <w:rPr>
                <w:rFonts w:ascii="Times New Roman" w:eastAsia="Times New Roman" w:hAnsi="Times New Roman" w:cs="Times New Roman"/>
                <w:color w:val="000000"/>
                <w:sz w:val="24"/>
                <w:szCs w:val="24"/>
                <w:lang w:eastAsia="ru-RU"/>
              </w:rPr>
              <w:lastRenderedPageBreak/>
              <w:t>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823,0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855,9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890,1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1 11 09044 14 0000 120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1.6.3.1.1. Прочие доходы от использования имущества и прав, находящихся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823,0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855,9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890,1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1 13 00000 00 0000 000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1.7. Доходы от оказания платных услуг (работ) и компенсации затрат государства</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776,7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696,6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724,5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1 13 02000 00 0000 130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1.7.1. Доходы от компенсации затрат государства</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776,7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696,6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724,5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1 13 02994 14 0000 130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1.7.1.1. Прочие доходы от компенсации затрат бюджетов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776,7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696,6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724,5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1 14 00000 00 0000 000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1.8. Доходы от продажи материальных и нематериальных активов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910,0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819,0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737,1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1 14 06000 00 0000 430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1.8.1. Доходы от продажи земельных участков, находящихся в государственной и муниципальной собственности </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900,0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810,0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729,0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1 14 06020 00 0000 430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1.8.1.1. Доходы от продажи земельных участков, государственная собственность на которые разграничена (за исключением земельных участков бюджетных и </w:t>
            </w:r>
            <w:r w:rsidRPr="002122CC">
              <w:rPr>
                <w:rFonts w:ascii="Times New Roman" w:eastAsia="Times New Roman" w:hAnsi="Times New Roman" w:cs="Times New Roman"/>
                <w:color w:val="000000"/>
                <w:sz w:val="24"/>
                <w:szCs w:val="24"/>
                <w:lang w:eastAsia="ru-RU"/>
              </w:rPr>
              <w:lastRenderedPageBreak/>
              <w:t>автономных учреждений)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900,0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810,0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729,0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1 14 06024 14 0000 430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1.8.1.1.1.Доходы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900,0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810,0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729,0</w:t>
            </w:r>
          </w:p>
        </w:tc>
      </w:tr>
      <w:tr w:rsidR="002122CC" w:rsidRPr="002122CC" w:rsidTr="002122CC">
        <w:trPr>
          <w:trHeight w:val="20"/>
        </w:trPr>
        <w:tc>
          <w:tcPr>
            <w:tcW w:w="2567" w:type="dxa"/>
            <w:tcBorders>
              <w:top w:val="nil"/>
              <w:left w:val="single" w:sz="4" w:space="0" w:color="auto"/>
              <w:bottom w:val="nil"/>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1 14 13000 00 0000 410</w:t>
            </w:r>
          </w:p>
        </w:tc>
        <w:tc>
          <w:tcPr>
            <w:tcW w:w="3260"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1.8.2. Доходы от приватизации имущества, находящегося в государственной и муниципальной собственности</w:t>
            </w:r>
          </w:p>
        </w:tc>
        <w:tc>
          <w:tcPr>
            <w:tcW w:w="1559"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10,0</w:t>
            </w:r>
          </w:p>
        </w:tc>
        <w:tc>
          <w:tcPr>
            <w:tcW w:w="1418"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9,0</w:t>
            </w:r>
          </w:p>
        </w:tc>
        <w:tc>
          <w:tcPr>
            <w:tcW w:w="1336"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8,1</w:t>
            </w:r>
          </w:p>
        </w:tc>
      </w:tr>
      <w:tr w:rsidR="002122CC" w:rsidRPr="002122CC" w:rsidTr="002122CC">
        <w:trPr>
          <w:trHeight w:val="20"/>
        </w:trPr>
        <w:tc>
          <w:tcPr>
            <w:tcW w:w="2567" w:type="dxa"/>
            <w:tcBorders>
              <w:top w:val="single" w:sz="4" w:space="0" w:color="auto"/>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1 14 13040 14 0000 410</w:t>
            </w:r>
          </w:p>
        </w:tc>
        <w:tc>
          <w:tcPr>
            <w:tcW w:w="3260"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1.8.2.1. Доходы от приватизации имущества, находящегося в собственности муниципальных округов, в части приватизации нефинансовых активов имущества казны</w:t>
            </w:r>
          </w:p>
        </w:tc>
        <w:tc>
          <w:tcPr>
            <w:tcW w:w="1559"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10,0</w:t>
            </w:r>
          </w:p>
        </w:tc>
        <w:tc>
          <w:tcPr>
            <w:tcW w:w="1418"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9,0</w:t>
            </w:r>
          </w:p>
        </w:tc>
        <w:tc>
          <w:tcPr>
            <w:tcW w:w="1336"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1 16 00000 00 0000 000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1.9. Штрафы, санкции, возмещение ущерба</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295,5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307,3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319,6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1 16 01000 01 0000 140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1.9.1. Административные штрафы, установленные Кодексом Российской Федерации об административных правонарушениях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135,2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140,5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1 16 01053 01 0000 140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1.9.1.1.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1 16 01063 01 0000 140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sz w:val="24"/>
                <w:szCs w:val="24"/>
                <w:lang w:eastAsia="ru-RU"/>
              </w:rPr>
            </w:pPr>
            <w:r w:rsidRPr="002122CC">
              <w:rPr>
                <w:rFonts w:ascii="Times New Roman" w:eastAsia="Times New Roman" w:hAnsi="Times New Roman" w:cs="Times New Roman"/>
                <w:sz w:val="24"/>
                <w:szCs w:val="24"/>
                <w:lang w:eastAsia="ru-RU"/>
              </w:rPr>
              <w:t xml:space="preserve">1.9.1.2. Административные штрафы, установленные </w:t>
            </w:r>
            <w:r w:rsidRPr="002122CC">
              <w:rPr>
                <w:rFonts w:ascii="Times New Roman" w:eastAsia="Times New Roman" w:hAnsi="Times New Roman" w:cs="Times New Roman"/>
                <w:sz w:val="24"/>
                <w:szCs w:val="24"/>
                <w:lang w:eastAsia="ru-RU"/>
              </w:rPr>
              <w:lastRenderedPageBreak/>
              <w:t>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20,8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1 16 01073 01 0000 140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sz w:val="24"/>
                <w:szCs w:val="24"/>
                <w:lang w:eastAsia="ru-RU"/>
              </w:rPr>
            </w:pPr>
            <w:r w:rsidRPr="002122CC">
              <w:rPr>
                <w:rFonts w:ascii="Times New Roman" w:eastAsia="Times New Roman" w:hAnsi="Times New Roman" w:cs="Times New Roman"/>
                <w:sz w:val="24"/>
                <w:szCs w:val="24"/>
                <w:lang w:eastAsia="ru-RU"/>
              </w:rPr>
              <w:t>1.9.1.3. 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1 16 01173 01 0000 140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1.9.1.4.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1 16 01193 01 0000 140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1.9.1.5. Административные штрафы, установленные главой 19 Кодекса Российской Федерации об административных </w:t>
            </w:r>
            <w:r w:rsidRPr="002122CC">
              <w:rPr>
                <w:rFonts w:ascii="Times New Roman" w:eastAsia="Times New Roman" w:hAnsi="Times New Roman" w:cs="Times New Roman"/>
                <w:color w:val="000000"/>
                <w:sz w:val="24"/>
                <w:szCs w:val="24"/>
                <w:lang w:eastAsia="ru-RU"/>
              </w:rPr>
              <w:lastRenderedPageBreak/>
              <w:t>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20,8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1 16 01203 01 0000 140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1.9.1.6. 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62,4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64,9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1 16 07000 00 0000 140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1.9.2.Штрафы,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135,5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140,9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146,6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1 16 07010 14 0000 140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2122CC">
              <w:rPr>
                <w:rFonts w:ascii="Times New Roman" w:eastAsia="Times New Roman" w:hAnsi="Times New Roman" w:cs="Times New Roman"/>
                <w:color w:val="000000"/>
                <w:sz w:val="24"/>
                <w:szCs w:val="24"/>
                <w:lang w:eastAsia="ru-RU"/>
              </w:rPr>
              <w:t xml:space="preserve">1.9.2.1.Штрафы,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w:t>
            </w:r>
            <w:r w:rsidRPr="002122CC">
              <w:rPr>
                <w:rFonts w:ascii="Times New Roman" w:eastAsia="Times New Roman" w:hAnsi="Times New Roman" w:cs="Times New Roman"/>
                <w:color w:val="000000"/>
                <w:sz w:val="24"/>
                <w:szCs w:val="24"/>
                <w:lang w:eastAsia="ru-RU"/>
              </w:rPr>
              <w:lastRenderedPageBreak/>
              <w:t>заключенным муниципальным органом, казенным учреждением муниципального округа</w:t>
            </w:r>
            <w:proofErr w:type="gramEnd"/>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135,5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140,9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146,6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1 16 11000 01 0000 140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1.9.3. Платежи, уплачиваемые в целях возмещения вреда </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31,2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32,5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1 16 11050 01 0000 140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1.9.3.1. </w:t>
            </w:r>
            <w:proofErr w:type="gramStart"/>
            <w:r w:rsidRPr="002122CC">
              <w:rPr>
                <w:rFonts w:ascii="Times New Roman" w:eastAsia="Times New Roman" w:hAnsi="Times New Roman" w:cs="Times New Roman"/>
                <w:color w:val="000000"/>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sidRPr="002122CC">
              <w:rPr>
                <w:rFonts w:ascii="Times New Roman" w:eastAsia="Times New Roman" w:hAnsi="Times New Roman" w:cs="Times New Roman"/>
                <w:color w:val="000000"/>
                <w:sz w:val="24"/>
                <w:szCs w:val="24"/>
                <w:lang w:eastAsia="ru-RU"/>
              </w:rPr>
              <w:t xml:space="preserve"> рыболовства и среде их обитания), подлежащие зачислению в бюджет муниципального образования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31,2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32,5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1 17 00000 00 0000 000</w:t>
            </w:r>
          </w:p>
        </w:tc>
        <w:tc>
          <w:tcPr>
            <w:tcW w:w="3260" w:type="dxa"/>
            <w:tcBorders>
              <w:top w:val="nil"/>
              <w:left w:val="nil"/>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1.10. Прочие неналоговые  доходы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556,6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272,5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272,5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1 17 14000 00 0000 150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1.10.1. Средства самообложения граждан</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272,5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272,5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272,5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1 17 14020 14 0000 150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1.10.1.1. Средства самообложения граждан, зачисляемые в бюджеты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272,5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272,5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272,5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1 17 15000 00 0000 150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1.10.2. Инициативные платежи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284,1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noWrap/>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1 17 15020 14 0000 150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1.10.2.1.Инициативные платежи, зачисляемые в бюджеты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284,1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lastRenderedPageBreak/>
              <w:t>2 00 00000 00 0000 000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Безвозмездные поступления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911 693,1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649 271,1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662 516,7</w:t>
            </w:r>
          </w:p>
        </w:tc>
      </w:tr>
      <w:tr w:rsidR="002122CC" w:rsidRPr="002122CC" w:rsidTr="002122CC">
        <w:trPr>
          <w:trHeight w:val="276"/>
        </w:trPr>
        <w:tc>
          <w:tcPr>
            <w:tcW w:w="2567"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2 02 00000 00 0000 000</w:t>
            </w:r>
          </w:p>
        </w:tc>
        <w:tc>
          <w:tcPr>
            <w:tcW w:w="3260"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2.1. Безвозмездные поступления от других бюджетов бюджетной системы Российской Федерации</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912 409,4</w:t>
            </w:r>
          </w:p>
        </w:tc>
        <w:tc>
          <w:tcPr>
            <w:tcW w:w="1418" w:type="dxa"/>
            <w:vMerge w:val="restart"/>
            <w:tcBorders>
              <w:top w:val="nil"/>
              <w:left w:val="single" w:sz="4" w:space="0" w:color="auto"/>
              <w:bottom w:val="single" w:sz="4" w:space="0" w:color="000000"/>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647 418,1</w:t>
            </w:r>
          </w:p>
        </w:tc>
        <w:tc>
          <w:tcPr>
            <w:tcW w:w="1336" w:type="dxa"/>
            <w:vMerge w:val="restart"/>
            <w:tcBorders>
              <w:top w:val="nil"/>
              <w:left w:val="single" w:sz="4" w:space="0" w:color="auto"/>
              <w:bottom w:val="single" w:sz="4" w:space="0" w:color="000000"/>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662 516,7</w:t>
            </w:r>
          </w:p>
        </w:tc>
      </w:tr>
      <w:tr w:rsidR="002122CC" w:rsidRPr="002122CC" w:rsidTr="002122CC">
        <w:trPr>
          <w:trHeight w:val="276"/>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p>
        </w:tc>
        <w:tc>
          <w:tcPr>
            <w:tcW w:w="1418" w:type="dxa"/>
            <w:vMerge/>
            <w:tcBorders>
              <w:top w:val="nil"/>
              <w:left w:val="single" w:sz="4" w:space="0" w:color="auto"/>
              <w:bottom w:val="single" w:sz="4" w:space="0" w:color="000000"/>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p>
        </w:tc>
        <w:tc>
          <w:tcPr>
            <w:tcW w:w="1336" w:type="dxa"/>
            <w:vMerge/>
            <w:tcBorders>
              <w:top w:val="nil"/>
              <w:left w:val="single" w:sz="4" w:space="0" w:color="auto"/>
              <w:bottom w:val="single" w:sz="4" w:space="0" w:color="000000"/>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2 02 10000 00 0000 150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2.1.1. Дотации бюджетам субъектов Российской Федерации и муниципальных образований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346 907,4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288 254,2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295 327,2</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2 02 15001 14 0000 150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2.1.1.1. Дотации бюджетам муниципальных округов на выравнивание бюджетной обеспеченности из бюджета субъекта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329 819,4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279 395,3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292 928,6</w:t>
            </w:r>
          </w:p>
        </w:tc>
      </w:tr>
      <w:tr w:rsidR="002122CC" w:rsidRPr="002122CC" w:rsidTr="002122CC">
        <w:trPr>
          <w:trHeight w:val="276"/>
        </w:trPr>
        <w:tc>
          <w:tcPr>
            <w:tcW w:w="2567"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2 02 15002 14 0000 150</w:t>
            </w:r>
          </w:p>
        </w:tc>
        <w:tc>
          <w:tcPr>
            <w:tcW w:w="3260"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2.1.1.2. Дотации бюджетам муниципальных округов на поддержку мер по обеспечению сбалансированности бюджетов </w:t>
            </w:r>
          </w:p>
        </w:tc>
        <w:tc>
          <w:tcPr>
            <w:tcW w:w="1559"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17 088,0</w:t>
            </w:r>
          </w:p>
        </w:tc>
        <w:tc>
          <w:tcPr>
            <w:tcW w:w="1418"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8 858,9</w:t>
            </w:r>
          </w:p>
        </w:tc>
        <w:tc>
          <w:tcPr>
            <w:tcW w:w="1336"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2 398,6</w:t>
            </w:r>
          </w:p>
        </w:tc>
      </w:tr>
      <w:tr w:rsidR="002122CC" w:rsidRPr="002122CC" w:rsidTr="002122CC">
        <w:trPr>
          <w:trHeight w:val="276"/>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1336"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2 02 20000 00 0000 150</w:t>
            </w:r>
          </w:p>
        </w:tc>
        <w:tc>
          <w:tcPr>
            <w:tcW w:w="3260"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2.1.2. Субсидии бюджетам субъектов Российской Федерации и муниципальных образований (межбюджетные субсидии)</w:t>
            </w:r>
          </w:p>
        </w:tc>
        <w:tc>
          <w:tcPr>
            <w:tcW w:w="1559"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257 327,1</w:t>
            </w:r>
          </w:p>
        </w:tc>
        <w:tc>
          <w:tcPr>
            <w:tcW w:w="1418"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53 250,4</w:t>
            </w:r>
          </w:p>
        </w:tc>
        <w:tc>
          <w:tcPr>
            <w:tcW w:w="1336"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50 236,1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2 02 20077 14 0000 150</w:t>
            </w:r>
          </w:p>
        </w:tc>
        <w:tc>
          <w:tcPr>
            <w:tcW w:w="3260"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2.1.2.1.Субсидии  на реализацию мероприятий в рамках адресной инвестиционной программы</w:t>
            </w:r>
          </w:p>
        </w:tc>
        <w:tc>
          <w:tcPr>
            <w:tcW w:w="1559"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6 041,8</w:t>
            </w:r>
          </w:p>
        </w:tc>
        <w:tc>
          <w:tcPr>
            <w:tcW w:w="1418"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 </w:t>
            </w:r>
          </w:p>
        </w:tc>
        <w:tc>
          <w:tcPr>
            <w:tcW w:w="1336"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2 02 25154 14 0000 150</w:t>
            </w:r>
          </w:p>
        </w:tc>
        <w:tc>
          <w:tcPr>
            <w:tcW w:w="3260"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2.1.2.2. Субсидии бюджетам муниципальных округов на реализацию мероприятий по модернизации коммунальной инфраструктуры </w:t>
            </w:r>
          </w:p>
        </w:tc>
        <w:tc>
          <w:tcPr>
            <w:tcW w:w="1559"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189 978,4</w:t>
            </w:r>
          </w:p>
        </w:tc>
        <w:tc>
          <w:tcPr>
            <w:tcW w:w="1418"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 </w:t>
            </w:r>
          </w:p>
        </w:tc>
        <w:tc>
          <w:tcPr>
            <w:tcW w:w="1336"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2 02 25304 14 0000 150</w:t>
            </w:r>
          </w:p>
        </w:tc>
        <w:tc>
          <w:tcPr>
            <w:tcW w:w="3260"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2.1.2.3. 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w:t>
            </w:r>
            <w:r w:rsidRPr="002122CC">
              <w:rPr>
                <w:rFonts w:ascii="Times New Roman" w:eastAsia="Times New Roman" w:hAnsi="Times New Roman" w:cs="Times New Roman"/>
                <w:color w:val="000000"/>
                <w:sz w:val="24"/>
                <w:szCs w:val="24"/>
                <w:lang w:eastAsia="ru-RU"/>
              </w:rPr>
              <w:lastRenderedPageBreak/>
              <w:t>муниципальных образовательных организациях</w:t>
            </w:r>
          </w:p>
        </w:tc>
        <w:tc>
          <w:tcPr>
            <w:tcW w:w="1559"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5 984,4</w:t>
            </w:r>
          </w:p>
        </w:tc>
        <w:tc>
          <w:tcPr>
            <w:tcW w:w="1418"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5 839,3</w:t>
            </w:r>
          </w:p>
        </w:tc>
        <w:tc>
          <w:tcPr>
            <w:tcW w:w="1336"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5 587,9</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2 02 25497 14 0000 150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2.1.2.4. Субсидии бюджетам муниципальных округов на осуществление социальных выплат молодым семьям на приобретение жилья или строительство индивидуального жилого дома</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219,1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229,0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2 02 25519 14 0000 150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2.1.2.5. Субсидии бюджетам муниципальных округов на поддержку отрасли культуры </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35,7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36,4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37,1</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2 02 25555 14 0000 150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2.1.2.6. Субсидии бюджетам муниципальных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559"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5 319,2</w:t>
            </w:r>
          </w:p>
        </w:tc>
        <w:tc>
          <w:tcPr>
            <w:tcW w:w="1418"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5 376,4</w:t>
            </w:r>
          </w:p>
        </w:tc>
        <w:tc>
          <w:tcPr>
            <w:tcW w:w="1336" w:type="dxa"/>
            <w:tcBorders>
              <w:top w:val="nil"/>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5 434,8</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2 02 25576 14 0000 150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2.1.2.7. Субсидии бюджетам муниципальных округов на обеспечение комплексного развития сельских территорий</w:t>
            </w:r>
          </w:p>
        </w:tc>
        <w:tc>
          <w:tcPr>
            <w:tcW w:w="1559"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2 000,0</w:t>
            </w:r>
          </w:p>
        </w:tc>
        <w:tc>
          <w:tcPr>
            <w:tcW w:w="1418"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single" w:sz="4" w:space="0" w:color="auto"/>
              <w:left w:val="nil"/>
              <w:bottom w:val="nil"/>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2 02 29999 14 0000 150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 Прочие субсидии бюджетам муниципальных округов,                                                в том числе:</w:t>
            </w:r>
          </w:p>
        </w:tc>
        <w:tc>
          <w:tcPr>
            <w:tcW w:w="1559"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47 967,6</w:t>
            </w:r>
          </w:p>
        </w:tc>
        <w:tc>
          <w:tcPr>
            <w:tcW w:w="1418"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41 779,2</w:t>
            </w:r>
          </w:p>
        </w:tc>
        <w:tc>
          <w:tcPr>
            <w:tcW w:w="1336"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38 947,3</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 Субсидии на оказание частичной финансовой поддержки окружных печатных средств массовой информации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2 517,2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2 517,2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2 517,2</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2.1.2.8.2.  Субсидии на капитальный ремонт образовательных организаций Нижегородской области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4 673,3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4 677,9</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2.1.2.8.3. Субсидии на капитальный ремонт дошкольных организаций Нижегородской области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7 019,9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7 310,4</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2.1.2.8.4. Субсидии на дополнительное финансовое </w:t>
            </w:r>
            <w:r w:rsidRPr="002122CC">
              <w:rPr>
                <w:rFonts w:ascii="Times New Roman" w:eastAsia="Times New Roman" w:hAnsi="Times New Roman" w:cs="Times New Roman"/>
                <w:color w:val="000000"/>
                <w:sz w:val="24"/>
                <w:szCs w:val="24"/>
                <w:lang w:eastAsia="ru-RU"/>
              </w:rPr>
              <w:lastRenderedPageBreak/>
              <w:t>обеспечение мероприятий по организации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1 640,8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1 608,0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1 602,5</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2.1.2.8.5. Субсидии на реализацию мероприятий по финансовому обеспечению бесплатным двухразовым питанием обучающихся с ограниченными возможностями здоровья, не проживающих в муниципальных организациях, осуществляющих образовательную деятельность, в части финансирования стоимости набора продуктов для организации питания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1 319,3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1 325,0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1 379,9</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2.1.2.8.6. Субсидии на реализацию мероприятий по исполнению требований к антитеррористической защищенности объектов общего образования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758,5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2 056,9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2 142,1</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2.1.2.8.7. Субсидии на проведение ремонта дворовых территорий в муниципальных образованиях Нижегородской области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1 018,0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1 018,0</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2.1.2.8.8. Субсидии на мероприятия по погашению задолженности, </w:t>
            </w:r>
            <w:r w:rsidRPr="002122CC">
              <w:rPr>
                <w:rFonts w:ascii="Times New Roman" w:eastAsia="Times New Roman" w:hAnsi="Times New Roman" w:cs="Times New Roman"/>
                <w:color w:val="000000"/>
                <w:sz w:val="24"/>
                <w:szCs w:val="24"/>
                <w:lang w:eastAsia="ru-RU"/>
              </w:rPr>
              <w:br/>
              <w:t>на возмещение расходов и (или) компенсацию выпадающих доходов, вызванных сверхлимитным потреблением топливно-энергетических ресурсов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14 456,3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14 456,3</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2.1.2.8.9.</w:t>
            </w:r>
            <w:r w:rsidRPr="002122CC">
              <w:rPr>
                <w:rFonts w:ascii="Times New Roman" w:eastAsia="Times New Roman" w:hAnsi="Times New Roman" w:cs="Times New Roman"/>
                <w:color w:val="000000"/>
                <w:sz w:val="28"/>
                <w:szCs w:val="28"/>
                <w:lang w:eastAsia="ru-RU"/>
              </w:rPr>
              <w:t xml:space="preserve"> </w:t>
            </w:r>
            <w:r w:rsidRPr="002122CC">
              <w:rPr>
                <w:rFonts w:ascii="Times New Roman" w:eastAsia="Times New Roman" w:hAnsi="Times New Roman" w:cs="Times New Roman"/>
                <w:color w:val="000000"/>
                <w:sz w:val="24"/>
                <w:szCs w:val="24"/>
                <w:lang w:eastAsia="ru-RU"/>
              </w:rPr>
              <w:t xml:space="preserve">Субсидии на снос </w:t>
            </w:r>
            <w:r w:rsidRPr="002122CC">
              <w:rPr>
                <w:rFonts w:ascii="Times New Roman" w:eastAsia="Times New Roman" w:hAnsi="Times New Roman" w:cs="Times New Roman"/>
                <w:color w:val="000000"/>
                <w:sz w:val="24"/>
                <w:szCs w:val="24"/>
                <w:lang w:eastAsia="ru-RU"/>
              </w:rPr>
              <w:lastRenderedPageBreak/>
              <w:t>расселенных многоквартирных жилых домов в муниципальных образованиях Нижегородской области, признанных аварийными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1 531,9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800,0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2.1.2.8.10. Субсидии по обеспечению обновления парка строительно-дорожной и коммунальной техники в Нижегородской области на основе финансовой аренды (лизинга) на льготных условиях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1 281,0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5 124,1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3 843,0</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2.1.2.8.11. Субсидии на реализацию проекта инициативного бюджетирования "Вам решать"</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12 000,0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2.1.2.8.12. Субсидии на создание (обустройство) контейнерных площадок</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829,9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829,9</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2.1.2.8.13.</w:t>
            </w:r>
            <w:r w:rsidRPr="002122CC">
              <w:rPr>
                <w:rFonts w:ascii="Times New Roman" w:eastAsia="Times New Roman" w:hAnsi="Times New Roman" w:cs="Times New Roman"/>
                <w:color w:val="000000"/>
                <w:sz w:val="28"/>
                <w:szCs w:val="28"/>
                <w:lang w:eastAsia="ru-RU"/>
              </w:rPr>
              <w:t xml:space="preserve"> </w:t>
            </w:r>
            <w:r w:rsidRPr="002122CC">
              <w:rPr>
                <w:rFonts w:ascii="Times New Roman" w:eastAsia="Times New Roman" w:hAnsi="Times New Roman" w:cs="Times New Roman"/>
                <w:color w:val="000000"/>
                <w:sz w:val="24"/>
                <w:szCs w:val="24"/>
                <w:lang w:eastAsia="ru-RU"/>
              </w:rPr>
              <w:t>Субсидии на приобретение контейнеров и (или) бункеров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350,6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350,6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2.1.2.8.14.</w:t>
            </w:r>
            <w:r w:rsidRPr="002122CC">
              <w:rPr>
                <w:rFonts w:ascii="Times New Roman" w:eastAsia="Times New Roman" w:hAnsi="Times New Roman" w:cs="Times New Roman"/>
                <w:color w:val="000000"/>
                <w:sz w:val="28"/>
                <w:szCs w:val="28"/>
                <w:lang w:eastAsia="ru-RU"/>
              </w:rPr>
              <w:t xml:space="preserve"> </w:t>
            </w:r>
            <w:r w:rsidRPr="002122CC">
              <w:rPr>
                <w:rFonts w:ascii="Times New Roman" w:eastAsia="Times New Roman" w:hAnsi="Times New Roman" w:cs="Times New Roman"/>
                <w:color w:val="000000"/>
                <w:sz w:val="24"/>
                <w:szCs w:val="24"/>
                <w:lang w:eastAsia="ru-RU"/>
              </w:rPr>
              <w:t>Субсидии на ликвидацию свалок и объектов размещения отходов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21 161,2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2.1.2.8.15.</w:t>
            </w:r>
            <w:r w:rsidRPr="002122CC">
              <w:rPr>
                <w:rFonts w:ascii="Times New Roman" w:eastAsia="Times New Roman" w:hAnsi="Times New Roman" w:cs="Times New Roman"/>
                <w:color w:val="000000"/>
                <w:sz w:val="28"/>
                <w:szCs w:val="28"/>
                <w:lang w:eastAsia="ru-RU"/>
              </w:rPr>
              <w:t xml:space="preserve"> </w:t>
            </w:r>
            <w:r w:rsidRPr="002122CC">
              <w:rPr>
                <w:rFonts w:ascii="Times New Roman" w:eastAsia="Times New Roman" w:hAnsi="Times New Roman" w:cs="Times New Roman"/>
                <w:color w:val="000000"/>
                <w:sz w:val="24"/>
                <w:szCs w:val="24"/>
                <w:lang w:eastAsia="ru-RU"/>
              </w:rPr>
              <w:t>Субсидии на разработку проектной документации на ликвидацию (рекультивацию) свалок отходов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4 302,2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nil"/>
              <w:right w:val="nil"/>
            </w:tcBorders>
            <w:shd w:val="clear" w:color="000000" w:fill="FFFFFF"/>
            <w:vAlign w:val="bottom"/>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2.1.2.8.16. Субсидии на обеспечение командирования спортсменов до 18 лет</w:t>
            </w:r>
          </w:p>
        </w:tc>
        <w:tc>
          <w:tcPr>
            <w:tcW w:w="1559"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275,0</w:t>
            </w:r>
          </w:p>
        </w:tc>
        <w:tc>
          <w:tcPr>
            <w:tcW w:w="1418" w:type="dxa"/>
            <w:tcBorders>
              <w:top w:val="nil"/>
              <w:left w:val="nil"/>
              <w:bottom w:val="single" w:sz="4" w:space="0" w:color="auto"/>
              <w:right w:val="single" w:sz="4" w:space="0" w:color="auto"/>
            </w:tcBorders>
            <w:shd w:val="clear" w:color="000000" w:fill="FFFFFF"/>
            <w:noWrap/>
            <w:vAlign w:val="bottom"/>
            <w:hideMark/>
          </w:tcPr>
          <w:p w:rsidR="002122CC" w:rsidRPr="002122CC" w:rsidRDefault="002122CC" w:rsidP="002122CC">
            <w:pPr>
              <w:spacing w:after="0" w:line="240" w:lineRule="auto"/>
              <w:contextualSpacing/>
              <w:rPr>
                <w:rFonts w:ascii="Calibri" w:eastAsia="Times New Roman" w:hAnsi="Calibri" w:cs="Calibri"/>
                <w:color w:val="000000"/>
                <w:lang w:eastAsia="ru-RU"/>
              </w:rPr>
            </w:pPr>
            <w:r w:rsidRPr="002122CC">
              <w:rPr>
                <w:rFonts w:ascii="Calibri" w:eastAsia="Times New Roman" w:hAnsi="Calibri" w:cs="Calibri"/>
                <w:color w:val="000000"/>
                <w:lang w:eastAsia="ru-RU"/>
              </w:rPr>
              <w:t> </w:t>
            </w:r>
          </w:p>
        </w:tc>
        <w:tc>
          <w:tcPr>
            <w:tcW w:w="1336" w:type="dxa"/>
            <w:tcBorders>
              <w:top w:val="nil"/>
              <w:left w:val="nil"/>
              <w:bottom w:val="single" w:sz="4" w:space="0" w:color="auto"/>
              <w:right w:val="single" w:sz="4" w:space="0" w:color="auto"/>
            </w:tcBorders>
            <w:shd w:val="clear" w:color="000000" w:fill="FFFFFF"/>
            <w:noWrap/>
            <w:vAlign w:val="bottom"/>
            <w:hideMark/>
          </w:tcPr>
          <w:p w:rsidR="002122CC" w:rsidRPr="002122CC" w:rsidRDefault="002122CC" w:rsidP="002122CC">
            <w:pPr>
              <w:spacing w:after="0" w:line="240" w:lineRule="auto"/>
              <w:contextualSpacing/>
              <w:rPr>
                <w:rFonts w:ascii="Calibri" w:eastAsia="Times New Roman" w:hAnsi="Calibri" w:cs="Calibri"/>
                <w:color w:val="000000"/>
                <w:lang w:eastAsia="ru-RU"/>
              </w:rPr>
            </w:pPr>
            <w:r w:rsidRPr="002122CC">
              <w:rPr>
                <w:rFonts w:ascii="Calibri" w:eastAsia="Times New Roman" w:hAnsi="Calibri" w:cs="Calibri"/>
                <w:color w:val="000000"/>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2 02 30000 00 0000 150</w:t>
            </w:r>
          </w:p>
        </w:tc>
        <w:tc>
          <w:tcPr>
            <w:tcW w:w="3260" w:type="dxa"/>
            <w:tcBorders>
              <w:top w:val="single" w:sz="4" w:space="0" w:color="auto"/>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2.1.3. Субвенции бюджетам субъектов Российской Федерации и муниципальных образований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298 402,2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299 574,1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310 393,1</w:t>
            </w:r>
          </w:p>
        </w:tc>
      </w:tr>
      <w:tr w:rsidR="002122CC" w:rsidRPr="002122CC" w:rsidTr="002122CC">
        <w:trPr>
          <w:trHeight w:val="20"/>
        </w:trPr>
        <w:tc>
          <w:tcPr>
            <w:tcW w:w="2567" w:type="dxa"/>
            <w:vMerge w:val="restart"/>
            <w:tcBorders>
              <w:top w:val="nil"/>
              <w:left w:val="single" w:sz="4" w:space="0" w:color="auto"/>
              <w:bottom w:val="nil"/>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2 02 30024 14 0000 150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2.1.3.1. Субвенции бюджетам муниципальных округов на выполнение передаваемых полномочий субъектов </w:t>
            </w:r>
            <w:r w:rsidRPr="002122CC">
              <w:rPr>
                <w:rFonts w:ascii="Times New Roman" w:eastAsia="Times New Roman" w:hAnsi="Times New Roman" w:cs="Times New Roman"/>
                <w:color w:val="000000"/>
                <w:sz w:val="24"/>
                <w:szCs w:val="24"/>
                <w:lang w:eastAsia="ru-RU"/>
              </w:rPr>
              <w:lastRenderedPageBreak/>
              <w:t>Российской Федерации,</w:t>
            </w:r>
            <w:r w:rsidRPr="002122CC">
              <w:rPr>
                <w:rFonts w:ascii="Times New Roman" w:eastAsia="Times New Roman" w:hAnsi="Times New Roman" w:cs="Times New Roman"/>
                <w:color w:val="000000"/>
                <w:sz w:val="24"/>
                <w:szCs w:val="24"/>
                <w:lang w:eastAsia="ru-RU"/>
              </w:rPr>
              <w:br/>
              <w:t>в том числе:</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256 152,8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257 270,6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267 905,2</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2.1.3.1.1. Субвенции на исполнение полномочий в сфере общего образования в муниципальных общеобразовательных организациях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176 081,0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176 851,6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184 172,3</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2.1.3.1.2. Субвенции на исполнение полномочий в сфере общего образования в муниципальных дошкольных образовательных организациях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77 148,7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77 486,4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80 693,9</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2.1.3.1.3. Субвенции на осуществление полномочий по организационно-техническому и информационно-методическому сопровождению аттестации педагогических работников муниципальных и частных организаций, осуществляющих образовательную деятельность</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942,7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946,8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985,3</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2.1.3.1.4. Субвенции на исполнение полномочий по финансовому обеспечению  осуществления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221,5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222,4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231,6</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2.1.3.1.5. Субвенции </w:t>
            </w:r>
            <w:proofErr w:type="gramStart"/>
            <w:r w:rsidRPr="002122CC">
              <w:rPr>
                <w:rFonts w:ascii="Times New Roman" w:eastAsia="Times New Roman" w:hAnsi="Times New Roman" w:cs="Times New Roman"/>
                <w:color w:val="000000"/>
                <w:sz w:val="24"/>
                <w:szCs w:val="24"/>
                <w:lang w:eastAsia="ru-RU"/>
              </w:rPr>
              <w:t xml:space="preserve">на осуществление полномочий по организации мероприятий при осуществлении деятельности по обращению </w:t>
            </w:r>
            <w:r w:rsidRPr="002122CC">
              <w:rPr>
                <w:rFonts w:ascii="Times New Roman" w:eastAsia="Times New Roman" w:hAnsi="Times New Roman" w:cs="Times New Roman"/>
                <w:color w:val="000000"/>
                <w:sz w:val="24"/>
                <w:szCs w:val="24"/>
                <w:lang w:eastAsia="ru-RU"/>
              </w:rPr>
              <w:lastRenderedPageBreak/>
              <w:t>с животными  без владельцев</w:t>
            </w:r>
            <w:proofErr w:type="gramEnd"/>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91,9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91,8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107,2</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2.1.3.1.6.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 осуществляющие санаторно-курортное лечение детей в соответствии с имеющейся лицензией, организации, осуществляющие санаторно-курортную помощь детям в соответствии с имеющейся лицензией, расположенные на территории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325,7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327,1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340,6</w:t>
            </w:r>
          </w:p>
        </w:tc>
      </w:tr>
      <w:tr w:rsidR="002122CC" w:rsidRPr="002122CC" w:rsidTr="002122CC">
        <w:trPr>
          <w:trHeight w:val="20"/>
        </w:trPr>
        <w:tc>
          <w:tcPr>
            <w:tcW w:w="2567" w:type="dxa"/>
            <w:vMerge/>
            <w:tcBorders>
              <w:top w:val="nil"/>
              <w:left w:val="single" w:sz="4" w:space="0" w:color="auto"/>
              <w:bottom w:val="nil"/>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2.1.3.1.7. Субвенции на 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716,3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719,5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749,3</w:t>
            </w:r>
          </w:p>
        </w:tc>
      </w:tr>
      <w:tr w:rsidR="002122CC" w:rsidRPr="002122CC" w:rsidTr="002122CC">
        <w:trPr>
          <w:trHeight w:val="20"/>
        </w:trPr>
        <w:tc>
          <w:tcPr>
            <w:tcW w:w="2567" w:type="dxa"/>
            <w:tcBorders>
              <w:top w:val="nil"/>
              <w:left w:val="single" w:sz="4" w:space="0" w:color="auto"/>
              <w:bottom w:val="nil"/>
              <w:right w:val="single" w:sz="4" w:space="0" w:color="auto"/>
            </w:tcBorders>
            <w:shd w:val="clear" w:color="000000" w:fill="FFFFFF"/>
            <w:hideMark/>
          </w:tcPr>
          <w:p w:rsidR="002122CC" w:rsidRPr="002122CC" w:rsidRDefault="002122CC" w:rsidP="002122CC">
            <w:pPr>
              <w:spacing w:after="0" w:line="240" w:lineRule="auto"/>
              <w:contextualSpacing/>
              <w:rPr>
                <w:rFonts w:ascii="Calibri" w:eastAsia="Times New Roman" w:hAnsi="Calibri" w:cs="Calibri"/>
                <w:color w:val="000000"/>
                <w:lang w:eastAsia="ru-RU"/>
              </w:rPr>
            </w:pPr>
            <w:r w:rsidRPr="002122CC">
              <w:rPr>
                <w:rFonts w:ascii="Calibri" w:eastAsia="Times New Roman" w:hAnsi="Calibri" w:cs="Calibri"/>
                <w:color w:val="000000"/>
                <w:lang w:eastAsia="ru-RU"/>
              </w:rPr>
              <w:t> </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2.1.3.1.8.Субвенции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625,0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625,0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625,0</w:t>
            </w:r>
          </w:p>
        </w:tc>
      </w:tr>
      <w:tr w:rsidR="002122CC" w:rsidRPr="002122CC" w:rsidTr="002122CC">
        <w:trPr>
          <w:trHeight w:val="20"/>
        </w:trPr>
        <w:tc>
          <w:tcPr>
            <w:tcW w:w="2567" w:type="dxa"/>
            <w:tcBorders>
              <w:top w:val="single" w:sz="4" w:space="0" w:color="auto"/>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2 02 30029 14 0000 150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2.1.3.2. Субвенции бюджетам муниципальных округов на </w:t>
            </w:r>
            <w:r w:rsidRPr="002122CC">
              <w:rPr>
                <w:rFonts w:ascii="Times New Roman" w:eastAsia="Times New Roman" w:hAnsi="Times New Roman" w:cs="Times New Roman"/>
                <w:color w:val="000000"/>
                <w:sz w:val="24"/>
                <w:szCs w:val="24"/>
                <w:lang w:eastAsia="ru-RU"/>
              </w:rPr>
              <w:lastRenderedPageBreak/>
              <w:t>осуществление выплаты компенсации части родительской платы за присмотр и уход за ребенком в государственных, муниципальных и частных образовательных организациях,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2 157,0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2 157,0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2 157,0</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2 02 35082 14 0000 150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2.1.3.3. 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14 971,9</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14 967,6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14 967,6</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2 02 35118 14 0000 150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2.1.3.4. Субвенции бюджетам муниципальных округов на осуществление полномочий по первичному воинскому учету органами местного самоуправления поселений, муниципальных и городских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1 163,1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1 292,0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1 632,2</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2 02 35120 14 0000 150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2.1.3.5. Субвенции бюджетам муниципальных округов на реализацию переданных исполнительно-распорядительным органам муниципальных образований Нижегородской области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75,5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5,4</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2 02 35303 14 0000 150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2.1.3.6.Субвенции бюджетам муниципальных округов на </w:t>
            </w:r>
            <w:r w:rsidRPr="002122CC">
              <w:rPr>
                <w:rFonts w:ascii="Times New Roman" w:eastAsia="Times New Roman" w:hAnsi="Times New Roman" w:cs="Times New Roman"/>
                <w:color w:val="000000"/>
                <w:sz w:val="24"/>
                <w:szCs w:val="24"/>
                <w:lang w:eastAsia="ru-RU"/>
              </w:rPr>
              <w:lastRenderedPageBreak/>
              <w:t>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14 061,6</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14 061,6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13 905,4</w:t>
            </w:r>
          </w:p>
        </w:tc>
      </w:tr>
      <w:tr w:rsidR="002122CC" w:rsidRPr="002122CC" w:rsidTr="002122CC">
        <w:trPr>
          <w:trHeight w:val="20"/>
        </w:trPr>
        <w:tc>
          <w:tcPr>
            <w:tcW w:w="2567" w:type="dxa"/>
            <w:vMerge w:val="restart"/>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2 02 39998 14 0000 150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2.1.3.7. Единая субвенция бюджетам муниципальных округов,                                             в том числе:</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9 820,3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9 820,3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9 820,3</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2.1.3.7.1.  Субвенции на осуществление государственных полномочий по поддержке </w:t>
            </w:r>
            <w:proofErr w:type="gramStart"/>
            <w:r w:rsidRPr="002122CC">
              <w:rPr>
                <w:rFonts w:ascii="Times New Roman" w:eastAsia="Times New Roman" w:hAnsi="Times New Roman" w:cs="Times New Roman"/>
                <w:color w:val="000000"/>
                <w:sz w:val="24"/>
                <w:szCs w:val="24"/>
                <w:lang w:eastAsia="ru-RU"/>
              </w:rPr>
              <w:t>сельскохозяйственного</w:t>
            </w:r>
            <w:proofErr w:type="gramEnd"/>
            <w:r w:rsidRPr="002122CC">
              <w:rPr>
                <w:rFonts w:ascii="Times New Roman" w:eastAsia="Times New Roman" w:hAnsi="Times New Roman" w:cs="Times New Roman"/>
                <w:color w:val="000000"/>
                <w:sz w:val="24"/>
                <w:szCs w:val="24"/>
                <w:lang w:eastAsia="ru-RU"/>
              </w:rPr>
              <w:t xml:space="preserve"> производств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6 939,1</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6 894,6</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6 894,6</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2.1.3.7.2. Субвенции на  осуществление полномочий по созданию и организации деятельности муниципальных комиссий по делам несовершеннолетних и защите их прав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738,4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738,4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738,4</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2.1.3.7.3.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735,0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735,0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735,0</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2.1.3.7.4. Субвенции на осуществление полномочий по организации и осуществлению деятельности по опеке и попечительству в отношении </w:t>
            </w:r>
            <w:r w:rsidRPr="002122CC">
              <w:rPr>
                <w:rFonts w:ascii="Times New Roman" w:eastAsia="Times New Roman" w:hAnsi="Times New Roman" w:cs="Times New Roman"/>
                <w:color w:val="000000"/>
                <w:sz w:val="24"/>
                <w:szCs w:val="24"/>
                <w:lang w:eastAsia="ru-RU"/>
              </w:rPr>
              <w:lastRenderedPageBreak/>
              <w:t>несовершеннолетних граждан</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1 405,3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1 449,8</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1 449,8</w:t>
            </w:r>
          </w:p>
        </w:tc>
      </w:tr>
      <w:tr w:rsidR="002122CC" w:rsidRPr="002122CC" w:rsidTr="002122CC">
        <w:trPr>
          <w:trHeight w:val="20"/>
        </w:trPr>
        <w:tc>
          <w:tcPr>
            <w:tcW w:w="2567" w:type="dxa"/>
            <w:vMerge/>
            <w:tcBorders>
              <w:top w:val="nil"/>
              <w:left w:val="single" w:sz="4" w:space="0" w:color="auto"/>
              <w:bottom w:val="single" w:sz="4" w:space="0" w:color="auto"/>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2.1.3.7.5.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2,5</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2,5</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2 02 40000 00 0000 150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2.1.4. Иные межбюджетные трансферты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9 772,7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6 339,4</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6 560,3</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2 02 45179 14 0000 150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2.1.4.1.Иные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1 309,7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1 433,1</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1 450,9</w:t>
            </w:r>
          </w:p>
        </w:tc>
      </w:tr>
      <w:tr w:rsidR="002122CC" w:rsidRPr="002122CC" w:rsidTr="002122CC">
        <w:trPr>
          <w:trHeight w:val="20"/>
        </w:trPr>
        <w:tc>
          <w:tcPr>
            <w:tcW w:w="2567" w:type="dxa"/>
            <w:vMerge w:val="restart"/>
            <w:tcBorders>
              <w:top w:val="nil"/>
              <w:left w:val="single" w:sz="4" w:space="0" w:color="auto"/>
              <w:bottom w:val="single" w:sz="4" w:space="0" w:color="000000"/>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2 02 49999 14 0000 150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2.1.4.2. Прочие межбюджетные трансферты</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8 463,0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4 906,3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5 109,4</w:t>
            </w:r>
          </w:p>
        </w:tc>
      </w:tr>
      <w:tr w:rsidR="002122CC" w:rsidRPr="002122CC" w:rsidTr="002122CC">
        <w:trPr>
          <w:trHeight w:val="20"/>
        </w:trPr>
        <w:tc>
          <w:tcPr>
            <w:tcW w:w="2567" w:type="dxa"/>
            <w:vMerge/>
            <w:tcBorders>
              <w:top w:val="nil"/>
              <w:left w:val="single" w:sz="4" w:space="0" w:color="auto"/>
              <w:bottom w:val="single" w:sz="4" w:space="0" w:color="000000"/>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2.1.4.2.1</w:t>
            </w:r>
            <w:proofErr w:type="gramStart"/>
            <w:r w:rsidRPr="002122CC">
              <w:rPr>
                <w:rFonts w:ascii="Times New Roman" w:eastAsia="Times New Roman" w:hAnsi="Times New Roman" w:cs="Times New Roman"/>
                <w:color w:val="000000"/>
                <w:sz w:val="24"/>
                <w:szCs w:val="24"/>
                <w:lang w:eastAsia="ru-RU"/>
              </w:rPr>
              <w:t xml:space="preserve"> И</w:t>
            </w:r>
            <w:proofErr w:type="gramEnd"/>
            <w:r w:rsidRPr="002122CC">
              <w:rPr>
                <w:rFonts w:ascii="Times New Roman" w:eastAsia="Times New Roman" w:hAnsi="Times New Roman" w:cs="Times New Roman"/>
                <w:color w:val="000000"/>
                <w:sz w:val="24"/>
                <w:szCs w:val="24"/>
                <w:lang w:eastAsia="ru-RU"/>
              </w:rPr>
              <w:t>ные межбюджетные трансферты на финансовое обеспечение функционирования специализированных классов (кружков) на базе общеобразовательных организаций в целях реализации образовательных процессов по разработке, производству и эксплуатации беспилотных авиационных систем</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4 885,0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4 906,3</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5 109,4</w:t>
            </w:r>
          </w:p>
        </w:tc>
      </w:tr>
      <w:tr w:rsidR="002122CC" w:rsidRPr="002122CC" w:rsidTr="002122CC">
        <w:trPr>
          <w:trHeight w:val="20"/>
        </w:trPr>
        <w:tc>
          <w:tcPr>
            <w:tcW w:w="2567" w:type="dxa"/>
            <w:vMerge/>
            <w:tcBorders>
              <w:top w:val="nil"/>
              <w:left w:val="single" w:sz="4" w:space="0" w:color="auto"/>
              <w:bottom w:val="single" w:sz="4" w:space="0" w:color="000000"/>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2.1.4.2.2. Иные межбюджетные трансферты на финансовое обеспечение деятельности центров образования цифрового и гуманитарного профиле "Точка роста"</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778,0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000000"/>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2.1.4.2.3. Иные </w:t>
            </w:r>
            <w:r w:rsidRPr="002122CC">
              <w:rPr>
                <w:rFonts w:ascii="Times New Roman" w:eastAsia="Times New Roman" w:hAnsi="Times New Roman" w:cs="Times New Roman"/>
                <w:color w:val="000000"/>
                <w:sz w:val="24"/>
                <w:szCs w:val="24"/>
                <w:lang w:eastAsia="ru-RU"/>
              </w:rPr>
              <w:lastRenderedPageBreak/>
              <w:t>межбюджетные трансферты на материальную помощь по распоряжению Правительства Нижегородской области</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50,0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vMerge/>
            <w:tcBorders>
              <w:top w:val="nil"/>
              <w:left w:val="single" w:sz="4" w:space="0" w:color="auto"/>
              <w:bottom w:val="single" w:sz="4" w:space="0" w:color="000000"/>
              <w:right w:val="single" w:sz="4" w:space="0" w:color="auto"/>
            </w:tcBorders>
            <w:vAlign w:val="center"/>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2.1.4.2.4. Иные межбюджетные трансферты на реализацию социально значимых мероприятий, в рамках реализации вопросов местного значения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2 750,0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2 07 00000 00 0000 150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2.2. Прочие безвозмездные поступления</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1 622,3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1 853,0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2 07 04050 14 0000 150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2.2.1.Прочие безвозмездные поступления в бюджеты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1 622,3</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1 853,0</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2 18 00000 00 0000 150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2.3.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765,8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2 18 04010 14 0000 150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2.3.1. Доходы бюджетов муниципальных округов от возврата бюджетными учреждениями остатков субсидий прошлых лет</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765,8</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2 19 00000 00 0000 150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 xml:space="preserve">2.4. Возврат остатков субсидий, субвенций и иных межбюджетных трансфертов, имеющих целевое назначение, прошлых лет </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-3 104,4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2 19 25304 14 0000 150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xml:space="preserve">2.4.1.Возврат остатков субсидий на организацию бесплатного горячего питания обучающихся, получающих начальное общее образование в </w:t>
            </w:r>
            <w:r w:rsidRPr="002122CC">
              <w:rPr>
                <w:rFonts w:ascii="Times New Roman" w:eastAsia="Times New Roman" w:hAnsi="Times New Roman" w:cs="Times New Roman"/>
                <w:color w:val="000000"/>
                <w:sz w:val="24"/>
                <w:szCs w:val="24"/>
                <w:lang w:eastAsia="ru-RU"/>
              </w:rPr>
              <w:lastRenderedPageBreak/>
              <w:t>государственных и муниципальных образовательных организациях, из бюджетов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-303,0</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lastRenderedPageBreak/>
              <w:t>2 19 35303 14 0000 150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2.4.2.Возврат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-199,7</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2 19 45179 14 0000 150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2.4.3.Возврат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-176,2</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2 19 60010 14 0000 150</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2.4.4.Возврат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-2 425,5</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r>
      <w:tr w:rsidR="002122CC" w:rsidRPr="002122CC" w:rsidTr="002122CC">
        <w:trPr>
          <w:trHeight w:val="20"/>
        </w:trPr>
        <w:tc>
          <w:tcPr>
            <w:tcW w:w="2567" w:type="dxa"/>
            <w:tcBorders>
              <w:top w:val="nil"/>
              <w:left w:val="single" w:sz="4" w:space="0" w:color="auto"/>
              <w:bottom w:val="single" w:sz="4" w:space="0" w:color="auto"/>
              <w:right w:val="single" w:sz="4" w:space="0" w:color="auto"/>
            </w:tcBorders>
            <w:shd w:val="clear" w:color="000000" w:fill="FFFFFF"/>
            <w:vAlign w:val="center"/>
            <w:hideMark/>
          </w:tcPr>
          <w:p w:rsidR="002122CC" w:rsidRPr="002122CC" w:rsidRDefault="002122CC" w:rsidP="002122CC">
            <w:pPr>
              <w:spacing w:after="0" w:line="240" w:lineRule="auto"/>
              <w:contextualSpacing/>
              <w:jc w:val="both"/>
              <w:rPr>
                <w:rFonts w:ascii="Times New Roman" w:eastAsia="Times New Roman" w:hAnsi="Times New Roman" w:cs="Times New Roman"/>
                <w:color w:val="000000"/>
                <w:sz w:val="24"/>
                <w:szCs w:val="24"/>
                <w:lang w:eastAsia="ru-RU"/>
              </w:rPr>
            </w:pPr>
            <w:r w:rsidRPr="002122CC">
              <w:rPr>
                <w:rFonts w:ascii="Times New Roman" w:eastAsia="Times New Roman" w:hAnsi="Times New Roman" w:cs="Times New Roman"/>
                <w:color w:val="000000"/>
                <w:sz w:val="24"/>
                <w:szCs w:val="24"/>
                <w:lang w:eastAsia="ru-RU"/>
              </w:rPr>
              <w:t> </w:t>
            </w:r>
          </w:p>
        </w:tc>
        <w:tc>
          <w:tcPr>
            <w:tcW w:w="3260"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both"/>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Всего доходов</w:t>
            </w:r>
          </w:p>
        </w:tc>
        <w:tc>
          <w:tcPr>
            <w:tcW w:w="1559"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1 167 814,4</w:t>
            </w:r>
          </w:p>
        </w:tc>
        <w:tc>
          <w:tcPr>
            <w:tcW w:w="1418"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924 691,2</w:t>
            </w:r>
          </w:p>
        </w:tc>
        <w:tc>
          <w:tcPr>
            <w:tcW w:w="1336" w:type="dxa"/>
            <w:tcBorders>
              <w:top w:val="nil"/>
              <w:left w:val="nil"/>
              <w:bottom w:val="single" w:sz="4" w:space="0" w:color="auto"/>
              <w:right w:val="single" w:sz="4" w:space="0" w:color="auto"/>
            </w:tcBorders>
            <w:shd w:val="clear" w:color="000000" w:fill="FFFFFF"/>
            <w:hideMark/>
          </w:tcPr>
          <w:p w:rsidR="002122CC" w:rsidRPr="002122CC" w:rsidRDefault="002122CC" w:rsidP="002122CC">
            <w:pPr>
              <w:spacing w:after="0" w:line="240" w:lineRule="auto"/>
              <w:contextualSpacing/>
              <w:jc w:val="center"/>
              <w:rPr>
                <w:rFonts w:ascii="Times New Roman" w:eastAsia="Times New Roman" w:hAnsi="Times New Roman" w:cs="Times New Roman"/>
                <w:b/>
                <w:bCs/>
                <w:color w:val="000000"/>
                <w:sz w:val="24"/>
                <w:szCs w:val="24"/>
                <w:lang w:eastAsia="ru-RU"/>
              </w:rPr>
            </w:pPr>
            <w:r w:rsidRPr="002122CC">
              <w:rPr>
                <w:rFonts w:ascii="Times New Roman" w:eastAsia="Times New Roman" w:hAnsi="Times New Roman" w:cs="Times New Roman"/>
                <w:b/>
                <w:bCs/>
                <w:color w:val="000000"/>
                <w:sz w:val="24"/>
                <w:szCs w:val="24"/>
                <w:lang w:eastAsia="ru-RU"/>
              </w:rPr>
              <w:t>957 538,8</w:t>
            </w:r>
          </w:p>
        </w:tc>
      </w:tr>
    </w:tbl>
    <w:p w:rsidR="009B56D8" w:rsidRDefault="009B56D8"/>
    <w:sectPr w:rsidR="009B56D8" w:rsidSect="002122CC">
      <w:footerReference w:type="default" r:id="rId7"/>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267" w:rsidRDefault="007E7267" w:rsidP="0091752E">
      <w:pPr>
        <w:spacing w:after="0" w:line="240" w:lineRule="auto"/>
      </w:pPr>
      <w:r>
        <w:separator/>
      </w:r>
    </w:p>
  </w:endnote>
  <w:endnote w:type="continuationSeparator" w:id="0">
    <w:p w:rsidR="007E7267" w:rsidRDefault="007E7267" w:rsidP="0091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43937"/>
      <w:docPartObj>
        <w:docPartGallery w:val="Page Numbers (Bottom of Page)"/>
        <w:docPartUnique/>
      </w:docPartObj>
    </w:sdtPr>
    <w:sdtEndPr/>
    <w:sdtContent>
      <w:p w:rsidR="0091752E" w:rsidRDefault="0091752E">
        <w:pPr>
          <w:pStyle w:val="a5"/>
          <w:jc w:val="center"/>
        </w:pPr>
        <w:r>
          <w:fldChar w:fldCharType="begin"/>
        </w:r>
        <w:r>
          <w:instrText>PAGE   \* MERGEFORMAT</w:instrText>
        </w:r>
        <w:r>
          <w:fldChar w:fldCharType="separate"/>
        </w:r>
        <w:r w:rsidR="002122CC">
          <w:rPr>
            <w:noProof/>
          </w:rPr>
          <w:t>3</w:t>
        </w:r>
        <w:r>
          <w:fldChar w:fldCharType="end"/>
        </w:r>
      </w:p>
    </w:sdtContent>
  </w:sdt>
  <w:p w:rsidR="0091752E" w:rsidRDefault="0091752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267" w:rsidRDefault="007E7267" w:rsidP="0091752E">
      <w:pPr>
        <w:spacing w:after="0" w:line="240" w:lineRule="auto"/>
      </w:pPr>
      <w:r>
        <w:separator/>
      </w:r>
    </w:p>
  </w:footnote>
  <w:footnote w:type="continuationSeparator" w:id="0">
    <w:p w:rsidR="007E7267" w:rsidRDefault="007E7267" w:rsidP="009175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1C"/>
    <w:rsid w:val="001C2599"/>
    <w:rsid w:val="002122CC"/>
    <w:rsid w:val="00215C1F"/>
    <w:rsid w:val="00460245"/>
    <w:rsid w:val="00572059"/>
    <w:rsid w:val="007C2A36"/>
    <w:rsid w:val="007E7267"/>
    <w:rsid w:val="0090591C"/>
    <w:rsid w:val="0091752E"/>
    <w:rsid w:val="009227B8"/>
    <w:rsid w:val="00934BDD"/>
    <w:rsid w:val="009B56D8"/>
    <w:rsid w:val="00A570F8"/>
    <w:rsid w:val="00BA0043"/>
    <w:rsid w:val="00BE5165"/>
    <w:rsid w:val="00E00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52E"/>
  </w:style>
  <w:style w:type="paragraph" w:styleId="a5">
    <w:name w:val="footer"/>
    <w:basedOn w:val="a"/>
    <w:link w:val="a6"/>
    <w:uiPriority w:val="99"/>
    <w:unhideWhenUsed/>
    <w:rsid w:val="009175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52E"/>
  </w:style>
  <w:style w:type="numbering" w:customStyle="1" w:styleId="1">
    <w:name w:val="Нет списка1"/>
    <w:next w:val="a2"/>
    <w:uiPriority w:val="99"/>
    <w:semiHidden/>
    <w:unhideWhenUsed/>
    <w:rsid w:val="00E00E7F"/>
  </w:style>
  <w:style w:type="paragraph" w:styleId="a7">
    <w:name w:val="Balloon Text"/>
    <w:basedOn w:val="a"/>
    <w:link w:val="a8"/>
    <w:uiPriority w:val="99"/>
    <w:semiHidden/>
    <w:unhideWhenUsed/>
    <w:rsid w:val="00E00E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0E7F"/>
    <w:rPr>
      <w:rFonts w:ascii="Tahoma" w:hAnsi="Tahoma" w:cs="Tahoma"/>
      <w:sz w:val="16"/>
      <w:szCs w:val="16"/>
    </w:rPr>
  </w:style>
  <w:style w:type="character" w:styleId="a9">
    <w:name w:val="Hyperlink"/>
    <w:basedOn w:val="a0"/>
    <w:uiPriority w:val="99"/>
    <w:semiHidden/>
    <w:unhideWhenUsed/>
    <w:rsid w:val="00E00E7F"/>
    <w:rPr>
      <w:color w:val="0000FF"/>
      <w:u w:val="single"/>
    </w:rPr>
  </w:style>
  <w:style w:type="character" w:styleId="aa">
    <w:name w:val="FollowedHyperlink"/>
    <w:basedOn w:val="a0"/>
    <w:uiPriority w:val="99"/>
    <w:semiHidden/>
    <w:unhideWhenUsed/>
    <w:rsid w:val="00E00E7F"/>
    <w:rPr>
      <w:color w:val="800080"/>
      <w:u w:val="single"/>
    </w:rPr>
  </w:style>
  <w:style w:type="paragraph" w:customStyle="1" w:styleId="font5">
    <w:name w:val="font5"/>
    <w:basedOn w:val="a"/>
    <w:rsid w:val="00E00E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E00E7F"/>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5">
    <w:name w:val="xl65"/>
    <w:basedOn w:val="a"/>
    <w:rsid w:val="00E00E7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E00E7F"/>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8">
    <w:name w:val="xl78"/>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0">
    <w:name w:val="xl80"/>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6">
    <w:name w:val="xl86"/>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8">
    <w:name w:val="xl88"/>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E00E7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00E7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E00E7F"/>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7C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
    <w:rsid w:val="002122C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9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752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1752E"/>
  </w:style>
  <w:style w:type="paragraph" w:styleId="a5">
    <w:name w:val="footer"/>
    <w:basedOn w:val="a"/>
    <w:link w:val="a6"/>
    <w:uiPriority w:val="99"/>
    <w:unhideWhenUsed/>
    <w:rsid w:val="0091752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52E"/>
  </w:style>
  <w:style w:type="numbering" w:customStyle="1" w:styleId="1">
    <w:name w:val="Нет списка1"/>
    <w:next w:val="a2"/>
    <w:uiPriority w:val="99"/>
    <w:semiHidden/>
    <w:unhideWhenUsed/>
    <w:rsid w:val="00E00E7F"/>
  </w:style>
  <w:style w:type="paragraph" w:styleId="a7">
    <w:name w:val="Balloon Text"/>
    <w:basedOn w:val="a"/>
    <w:link w:val="a8"/>
    <w:uiPriority w:val="99"/>
    <w:semiHidden/>
    <w:unhideWhenUsed/>
    <w:rsid w:val="00E00E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00E7F"/>
    <w:rPr>
      <w:rFonts w:ascii="Tahoma" w:hAnsi="Tahoma" w:cs="Tahoma"/>
      <w:sz w:val="16"/>
      <w:szCs w:val="16"/>
    </w:rPr>
  </w:style>
  <w:style w:type="character" w:styleId="a9">
    <w:name w:val="Hyperlink"/>
    <w:basedOn w:val="a0"/>
    <w:uiPriority w:val="99"/>
    <w:semiHidden/>
    <w:unhideWhenUsed/>
    <w:rsid w:val="00E00E7F"/>
    <w:rPr>
      <w:color w:val="0000FF"/>
      <w:u w:val="single"/>
    </w:rPr>
  </w:style>
  <w:style w:type="character" w:styleId="aa">
    <w:name w:val="FollowedHyperlink"/>
    <w:basedOn w:val="a0"/>
    <w:uiPriority w:val="99"/>
    <w:semiHidden/>
    <w:unhideWhenUsed/>
    <w:rsid w:val="00E00E7F"/>
    <w:rPr>
      <w:color w:val="800080"/>
      <w:u w:val="single"/>
    </w:rPr>
  </w:style>
  <w:style w:type="paragraph" w:customStyle="1" w:styleId="font5">
    <w:name w:val="font5"/>
    <w:basedOn w:val="a"/>
    <w:rsid w:val="00E00E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E00E7F"/>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65">
    <w:name w:val="xl65"/>
    <w:basedOn w:val="a"/>
    <w:rsid w:val="00E00E7F"/>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E00E7F"/>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3">
    <w:name w:val="xl73"/>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8">
    <w:name w:val="xl78"/>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0">
    <w:name w:val="xl80"/>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1">
    <w:name w:val="xl81"/>
    <w:basedOn w:val="a"/>
    <w:rsid w:val="00E00E7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86">
    <w:name w:val="xl86"/>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87">
    <w:name w:val="xl8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8">
    <w:name w:val="xl88"/>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1">
    <w:name w:val="xl9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sz w:val="24"/>
      <w:szCs w:val="24"/>
      <w:lang w:eastAsia="ru-RU"/>
    </w:rPr>
  </w:style>
  <w:style w:type="paragraph" w:customStyle="1" w:styleId="xl92">
    <w:name w:val="xl92"/>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
    <w:rsid w:val="00E00E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8">
    <w:name w:val="xl98"/>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a"/>
    <w:rsid w:val="00E00E7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
    <w:rsid w:val="00E00E7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1">
    <w:name w:val="xl101"/>
    <w:basedOn w:val="a"/>
    <w:rsid w:val="00E00E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
    <w:rsid w:val="00E00E7F"/>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a"/>
    <w:rsid w:val="00E00E7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4">
    <w:name w:val="xl104"/>
    <w:basedOn w:val="a"/>
    <w:rsid w:val="00E00E7F"/>
    <w:pP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7C2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a"/>
    <w:rsid w:val="002122CC"/>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270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25</Pages>
  <Words>4582</Words>
  <Characters>26124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dc:creator>
  <cp:lastModifiedBy>000</cp:lastModifiedBy>
  <cp:revision>9</cp:revision>
  <cp:lastPrinted>2026-07-01T06:43:00Z</cp:lastPrinted>
  <dcterms:created xsi:type="dcterms:W3CDTF">2026-03-19T11:40:00Z</dcterms:created>
  <dcterms:modified xsi:type="dcterms:W3CDTF">2026-07-01T06:46:00Z</dcterms:modified>
</cp:coreProperties>
</file>